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457" w:tblpY="-359"/>
        <w:tblW w:w="9468" w:type="dxa"/>
        <w:tblLook w:val="04A0" w:firstRow="1" w:lastRow="0" w:firstColumn="1" w:lastColumn="0" w:noHBand="0" w:noVBand="1"/>
      </w:tblPr>
      <w:tblGrid>
        <w:gridCol w:w="2739"/>
        <w:gridCol w:w="3677"/>
        <w:gridCol w:w="3052"/>
      </w:tblGrid>
      <w:tr w:rsidR="00BB459E" w:rsidRPr="005F798C" w:rsidTr="00857926">
        <w:trPr>
          <w:trHeight w:val="96"/>
        </w:trPr>
        <w:tc>
          <w:tcPr>
            <w:tcW w:w="2739" w:type="dxa"/>
          </w:tcPr>
          <w:p w:rsidR="00BB459E" w:rsidRPr="005F798C" w:rsidRDefault="00BB459E" w:rsidP="00857926">
            <w:pPr>
              <w:tabs>
                <w:tab w:val="left" w:pos="-284"/>
                <w:tab w:val="left" w:pos="9639"/>
              </w:tabs>
              <w:rPr>
                <w:sz w:val="22"/>
                <w:szCs w:val="22"/>
              </w:rPr>
            </w:pPr>
            <w:r w:rsidRPr="005F798C">
              <w:rPr>
                <w:sz w:val="22"/>
                <w:szCs w:val="22"/>
              </w:rPr>
              <w:t>Semester: Summer</w:t>
            </w:r>
          </w:p>
        </w:tc>
        <w:tc>
          <w:tcPr>
            <w:tcW w:w="3677" w:type="dxa"/>
          </w:tcPr>
          <w:p w:rsidR="00BB459E" w:rsidRPr="005F798C" w:rsidRDefault="00BB459E" w:rsidP="00857926">
            <w:pPr>
              <w:tabs>
                <w:tab w:val="left" w:pos="-284"/>
                <w:tab w:val="left" w:pos="9639"/>
              </w:tabs>
              <w:rPr>
                <w:sz w:val="22"/>
                <w:szCs w:val="22"/>
              </w:rPr>
            </w:pPr>
            <w:r w:rsidRPr="005F798C">
              <w:rPr>
                <w:sz w:val="22"/>
                <w:szCs w:val="22"/>
              </w:rPr>
              <w:t xml:space="preserve"> Block: 8:30 a.m. – 3 p.m.</w:t>
            </w:r>
          </w:p>
        </w:tc>
        <w:tc>
          <w:tcPr>
            <w:tcW w:w="3052" w:type="dxa"/>
          </w:tcPr>
          <w:p w:rsidR="00BB459E" w:rsidRPr="005F798C" w:rsidRDefault="00BB459E" w:rsidP="00857926">
            <w:pPr>
              <w:tabs>
                <w:tab w:val="left" w:pos="-284"/>
                <w:tab w:val="left" w:pos="9639"/>
              </w:tabs>
              <w:rPr>
                <w:sz w:val="22"/>
                <w:szCs w:val="22"/>
              </w:rPr>
            </w:pPr>
            <w:r w:rsidRPr="005F798C">
              <w:rPr>
                <w:sz w:val="22"/>
                <w:szCs w:val="22"/>
              </w:rPr>
              <w:t>Room:</w:t>
            </w:r>
          </w:p>
        </w:tc>
      </w:tr>
      <w:tr w:rsidR="00BB459E" w:rsidRPr="005F798C" w:rsidTr="00857926">
        <w:trPr>
          <w:trHeight w:val="599"/>
        </w:trPr>
        <w:tc>
          <w:tcPr>
            <w:tcW w:w="2739" w:type="dxa"/>
          </w:tcPr>
          <w:p w:rsidR="00BB459E" w:rsidRPr="005F798C" w:rsidRDefault="00BB459E" w:rsidP="00857926">
            <w:pPr>
              <w:tabs>
                <w:tab w:val="left" w:pos="-284"/>
                <w:tab w:val="left" w:pos="9639"/>
              </w:tabs>
              <w:rPr>
                <w:sz w:val="22"/>
                <w:szCs w:val="22"/>
              </w:rPr>
            </w:pPr>
            <w:r w:rsidRPr="005F798C">
              <w:rPr>
                <w:sz w:val="22"/>
                <w:szCs w:val="22"/>
              </w:rPr>
              <w:t>Teacher: Ms. Seaton</w:t>
            </w:r>
          </w:p>
        </w:tc>
        <w:tc>
          <w:tcPr>
            <w:tcW w:w="3677" w:type="dxa"/>
          </w:tcPr>
          <w:p w:rsidR="00BB459E" w:rsidRPr="005F798C" w:rsidRDefault="00BB459E" w:rsidP="00857926">
            <w:pPr>
              <w:tabs>
                <w:tab w:val="left" w:pos="-284"/>
                <w:tab w:val="left" w:pos="9639"/>
              </w:tabs>
              <w:rPr>
                <w:sz w:val="22"/>
                <w:szCs w:val="22"/>
              </w:rPr>
            </w:pPr>
            <w:r w:rsidRPr="005F798C">
              <w:rPr>
                <w:sz w:val="22"/>
                <w:szCs w:val="22"/>
              </w:rPr>
              <w:t>Teacher Contact Information: emily_seaton@wrdsb.on.ca</w:t>
            </w:r>
          </w:p>
        </w:tc>
        <w:tc>
          <w:tcPr>
            <w:tcW w:w="3052" w:type="dxa"/>
          </w:tcPr>
          <w:p w:rsidR="00BB459E" w:rsidRPr="005F798C" w:rsidRDefault="00BB459E" w:rsidP="00857926">
            <w:pPr>
              <w:tabs>
                <w:tab w:val="left" w:pos="-284"/>
                <w:tab w:val="left" w:pos="9639"/>
              </w:tabs>
              <w:rPr>
                <w:sz w:val="22"/>
                <w:szCs w:val="22"/>
              </w:rPr>
            </w:pPr>
            <w:r w:rsidRPr="005F798C">
              <w:rPr>
                <w:sz w:val="22"/>
                <w:szCs w:val="22"/>
              </w:rPr>
              <w:t>Course/Teacher Website</w:t>
            </w:r>
          </w:p>
          <w:p w:rsidR="00BB459E" w:rsidRPr="005F798C" w:rsidRDefault="00BB459E" w:rsidP="00857926">
            <w:pPr>
              <w:tabs>
                <w:tab w:val="left" w:pos="-284"/>
                <w:tab w:val="left" w:pos="9639"/>
              </w:tabs>
              <w:rPr>
                <w:sz w:val="22"/>
                <w:szCs w:val="22"/>
              </w:rPr>
            </w:pPr>
            <w:proofErr w:type="gramStart"/>
            <w:r w:rsidRPr="005F798C">
              <w:rPr>
                <w:sz w:val="22"/>
                <w:szCs w:val="22"/>
              </w:rPr>
              <w:t>mseseaton.weebly.com</w:t>
            </w:r>
            <w:proofErr w:type="gramEnd"/>
          </w:p>
        </w:tc>
      </w:tr>
    </w:tbl>
    <w:p w:rsidR="00BB459E" w:rsidRPr="005F798C" w:rsidRDefault="00BB459E" w:rsidP="00BB459E">
      <w:pPr>
        <w:tabs>
          <w:tab w:val="left" w:pos="-284"/>
          <w:tab w:val="left" w:pos="9639"/>
        </w:tabs>
        <w:ind w:left="-284" w:right="-291"/>
        <w:rPr>
          <w:b/>
          <w:sz w:val="22"/>
          <w:szCs w:val="22"/>
        </w:rPr>
      </w:pPr>
    </w:p>
    <w:p w:rsidR="00BB459E" w:rsidRPr="005F798C" w:rsidRDefault="00BB459E" w:rsidP="00BB459E">
      <w:pPr>
        <w:tabs>
          <w:tab w:val="left" w:pos="-284"/>
          <w:tab w:val="left" w:pos="9639"/>
        </w:tabs>
        <w:ind w:left="-284" w:right="-291"/>
        <w:rPr>
          <w:b/>
          <w:sz w:val="22"/>
          <w:szCs w:val="22"/>
        </w:rPr>
      </w:pPr>
      <w:r w:rsidRPr="005F798C">
        <w:rPr>
          <w:b/>
          <w:sz w:val="22"/>
          <w:szCs w:val="22"/>
        </w:rPr>
        <w:t>Course Description:</w:t>
      </w:r>
    </w:p>
    <w:p w:rsidR="00BB459E" w:rsidRPr="005F798C" w:rsidRDefault="00BB459E" w:rsidP="00BB459E">
      <w:pPr>
        <w:tabs>
          <w:tab w:val="left" w:pos="-284"/>
          <w:tab w:val="left" w:pos="9639"/>
        </w:tabs>
        <w:rPr>
          <w:sz w:val="22"/>
          <w:szCs w:val="22"/>
        </w:rPr>
      </w:pPr>
      <w:r w:rsidRPr="005F798C">
        <w:rPr>
          <w:sz w:val="22"/>
          <w:szCs w:val="22"/>
        </w:rPr>
        <w:t>This course emphasizes the development of literacy, communication, and critical and creative thinking skills necessary for success in academic and daily life. Students will analyze challenging literary texts, and create oral, written, and media texts in a variety of forms. An important focus will be on using language with precision and clarity and incorporating stylistic devices appropriately and effectively. The course is intended to prepare students for the compulsory Grade 12 university or college preparation course.</w:t>
      </w:r>
    </w:p>
    <w:p w:rsidR="00BB459E" w:rsidRPr="005F798C" w:rsidRDefault="00BB459E" w:rsidP="00BB459E">
      <w:pPr>
        <w:tabs>
          <w:tab w:val="left" w:pos="-284"/>
          <w:tab w:val="left" w:pos="9639"/>
        </w:tabs>
        <w:rPr>
          <w:b/>
          <w:sz w:val="22"/>
          <w:szCs w:val="22"/>
        </w:rPr>
      </w:pPr>
      <w:r w:rsidRPr="005F798C">
        <w:rPr>
          <w:b/>
          <w:sz w:val="22"/>
          <w:szCs w:val="22"/>
        </w:rPr>
        <w:t>Required Learning: Enduring Understandings (Big Ideas)</w:t>
      </w:r>
    </w:p>
    <w:p w:rsidR="00BB459E" w:rsidRPr="005F798C" w:rsidRDefault="00BB459E" w:rsidP="00BB459E">
      <w:pPr>
        <w:tabs>
          <w:tab w:val="left" w:pos="-284"/>
          <w:tab w:val="left" w:pos="9639"/>
        </w:tabs>
        <w:rPr>
          <w:sz w:val="22"/>
          <w:szCs w:val="22"/>
        </w:rPr>
      </w:pPr>
      <w:r w:rsidRPr="005F798C">
        <w:rPr>
          <w:sz w:val="22"/>
          <w:szCs w:val="22"/>
        </w:rPr>
        <w:t>To earn this credit, students must demonstrate their learning of the following:</w:t>
      </w:r>
    </w:p>
    <w:p w:rsidR="00BB459E" w:rsidRPr="005F798C" w:rsidRDefault="00BB459E" w:rsidP="00BB459E">
      <w:pPr>
        <w:pStyle w:val="ListParagraph"/>
        <w:numPr>
          <w:ilvl w:val="0"/>
          <w:numId w:val="1"/>
        </w:numPr>
        <w:tabs>
          <w:tab w:val="left" w:pos="-284"/>
          <w:tab w:val="left" w:pos="9639"/>
        </w:tabs>
        <w:rPr>
          <w:sz w:val="22"/>
          <w:szCs w:val="22"/>
        </w:rPr>
      </w:pPr>
      <w:r w:rsidRPr="005F798C">
        <w:rPr>
          <w:sz w:val="22"/>
          <w:szCs w:val="22"/>
        </w:rPr>
        <w:t>Identify a variety of elements of style in texts and explain how they help communicate meaning and enhance the effectiveness of the texts (rhetorical devices)</w:t>
      </w:r>
    </w:p>
    <w:p w:rsidR="00BB459E" w:rsidRPr="005F798C" w:rsidRDefault="00BB459E" w:rsidP="00BB459E">
      <w:pPr>
        <w:pStyle w:val="ListParagraph"/>
        <w:numPr>
          <w:ilvl w:val="0"/>
          <w:numId w:val="1"/>
        </w:numPr>
        <w:tabs>
          <w:tab w:val="left" w:pos="-284"/>
          <w:tab w:val="left" w:pos="9639"/>
        </w:tabs>
        <w:rPr>
          <w:sz w:val="22"/>
          <w:szCs w:val="22"/>
        </w:rPr>
      </w:pPr>
      <w:r w:rsidRPr="005F798C">
        <w:rPr>
          <w:sz w:val="22"/>
          <w:szCs w:val="22"/>
        </w:rPr>
        <w:t>Communicate in a clear, coherent manner, using a structure and style effective for the purpose, subject matter, and intended audience (oral and written)</w:t>
      </w:r>
    </w:p>
    <w:p w:rsidR="00BB459E" w:rsidRPr="005F798C" w:rsidRDefault="00BB459E" w:rsidP="00BB459E">
      <w:pPr>
        <w:pStyle w:val="ListParagraph"/>
        <w:numPr>
          <w:ilvl w:val="0"/>
          <w:numId w:val="1"/>
        </w:numPr>
        <w:tabs>
          <w:tab w:val="left" w:pos="-284"/>
          <w:tab w:val="left" w:pos="9639"/>
        </w:tabs>
        <w:rPr>
          <w:sz w:val="22"/>
          <w:szCs w:val="22"/>
        </w:rPr>
      </w:pPr>
      <w:r w:rsidRPr="005F798C">
        <w:rPr>
          <w:sz w:val="22"/>
          <w:szCs w:val="22"/>
        </w:rPr>
        <w:t>Make and explain inferences of increasing subtlety about texts, including increasingly complex or difficult texts, supporting their explanations with well-chosen stated and implied ideas from the texts, produce revised drafts of texts, including increasingly complex texts, written to meet criteria identified by the teacher, based on the curriculum expectations</w:t>
      </w:r>
    </w:p>
    <w:p w:rsidR="00BB459E" w:rsidRPr="005F798C" w:rsidRDefault="00BB459E" w:rsidP="00BB459E">
      <w:pPr>
        <w:pStyle w:val="ListParagraph"/>
        <w:numPr>
          <w:ilvl w:val="0"/>
          <w:numId w:val="1"/>
        </w:numPr>
        <w:tabs>
          <w:tab w:val="left" w:pos="-284"/>
          <w:tab w:val="left" w:pos="9639"/>
        </w:tabs>
        <w:rPr>
          <w:sz w:val="22"/>
          <w:szCs w:val="22"/>
        </w:rPr>
      </w:pPr>
      <w:r w:rsidRPr="005F798C">
        <w:rPr>
          <w:sz w:val="22"/>
          <w:szCs w:val="22"/>
        </w:rPr>
        <w:t>By drafting and revising their writing, students will apply their knowledge of form, style and conventions to organize ideas and information to write for an intended purpose and audience</w:t>
      </w:r>
    </w:p>
    <w:p w:rsidR="00BB459E" w:rsidRPr="005F798C" w:rsidRDefault="00BB459E" w:rsidP="00BB459E">
      <w:pPr>
        <w:pStyle w:val="ListParagraph"/>
        <w:numPr>
          <w:ilvl w:val="0"/>
          <w:numId w:val="1"/>
        </w:numPr>
        <w:tabs>
          <w:tab w:val="left" w:pos="-284"/>
          <w:tab w:val="left" w:pos="9639"/>
        </w:tabs>
        <w:rPr>
          <w:sz w:val="22"/>
          <w:szCs w:val="22"/>
        </w:rPr>
      </w:pPr>
      <w:r w:rsidRPr="005F798C">
        <w:rPr>
          <w:sz w:val="22"/>
          <w:szCs w:val="22"/>
        </w:rPr>
        <w:t>By demonstrating an understanding of a variety of media texts, students will apply their knowledge to create media for different purposes and audience, using appropriate forms, conventions, and techniques.</w:t>
      </w:r>
    </w:p>
    <w:p w:rsidR="00BB459E" w:rsidRPr="005F798C" w:rsidRDefault="00BB459E" w:rsidP="00BB459E">
      <w:pPr>
        <w:tabs>
          <w:tab w:val="left" w:pos="-284"/>
          <w:tab w:val="left" w:pos="9639"/>
        </w:tabs>
        <w:rPr>
          <w:b/>
          <w:sz w:val="22"/>
          <w:szCs w:val="22"/>
        </w:rPr>
      </w:pPr>
      <w:r w:rsidRPr="005F798C">
        <w:rPr>
          <w:b/>
          <w:sz w:val="22"/>
          <w:szCs w:val="22"/>
        </w:rPr>
        <w:t>Evidence of Learning: *dates are subject to change</w:t>
      </w:r>
    </w:p>
    <w:p w:rsidR="00BB459E" w:rsidRPr="005F798C" w:rsidRDefault="00BB459E" w:rsidP="00BB459E">
      <w:pPr>
        <w:tabs>
          <w:tab w:val="left" w:pos="-284"/>
          <w:tab w:val="left" w:pos="9639"/>
        </w:tabs>
        <w:ind w:left="-426"/>
        <w:rPr>
          <w:sz w:val="22"/>
          <w:szCs w:val="22"/>
        </w:rPr>
      </w:pPr>
      <w:r w:rsidRPr="005F798C">
        <w:rPr>
          <w:sz w:val="22"/>
          <w:szCs w:val="22"/>
        </w:rPr>
        <w:tab/>
        <w:t xml:space="preserve">List of potential demonstrations of knowledge and skills for both </w:t>
      </w:r>
      <w:proofErr w:type="gramStart"/>
      <w:r w:rsidRPr="005F798C">
        <w:rPr>
          <w:sz w:val="22"/>
          <w:szCs w:val="22"/>
        </w:rPr>
        <w:t>term(</w:t>
      </w:r>
      <w:proofErr w:type="gramEnd"/>
      <w:r w:rsidRPr="005F798C">
        <w:rPr>
          <w:sz w:val="22"/>
          <w:szCs w:val="22"/>
        </w:rPr>
        <w:t>70) &amp; final(30)</w:t>
      </w:r>
    </w:p>
    <w:tbl>
      <w:tblPr>
        <w:tblStyle w:val="TableGrid"/>
        <w:tblW w:w="0" w:type="auto"/>
        <w:tblLook w:val="04A0" w:firstRow="1" w:lastRow="0" w:firstColumn="1" w:lastColumn="0" w:noHBand="0" w:noVBand="1"/>
      </w:tblPr>
      <w:tblGrid>
        <w:gridCol w:w="1809"/>
        <w:gridCol w:w="5812"/>
        <w:gridCol w:w="1235"/>
      </w:tblGrid>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7</w:t>
            </w:r>
          </w:p>
        </w:tc>
        <w:tc>
          <w:tcPr>
            <w:tcW w:w="5812" w:type="dxa"/>
          </w:tcPr>
          <w:p w:rsidR="00BB459E" w:rsidRPr="005F798C" w:rsidRDefault="00BB459E" w:rsidP="00857926">
            <w:pPr>
              <w:tabs>
                <w:tab w:val="left" w:pos="-284"/>
                <w:tab w:val="left" w:pos="9639"/>
              </w:tabs>
              <w:rPr>
                <w:sz w:val="22"/>
                <w:szCs w:val="22"/>
              </w:rPr>
            </w:pPr>
            <w:r w:rsidRPr="005F798C">
              <w:rPr>
                <w:sz w:val="22"/>
                <w:szCs w:val="22"/>
              </w:rPr>
              <w:t>Short Story Pres., Essay Quiz</w:t>
            </w:r>
          </w:p>
        </w:tc>
        <w:tc>
          <w:tcPr>
            <w:tcW w:w="1235" w:type="dxa"/>
          </w:tcPr>
          <w:p w:rsidR="00BB459E" w:rsidRPr="005F798C" w:rsidRDefault="00BB459E" w:rsidP="00857926">
            <w:pPr>
              <w:tabs>
                <w:tab w:val="left" w:pos="-284"/>
                <w:tab w:val="left" w:pos="9639"/>
              </w:tabs>
              <w:rPr>
                <w:sz w:val="22"/>
                <w:szCs w:val="22"/>
              </w:rPr>
            </w:pPr>
            <w:r w:rsidRPr="005F798C">
              <w:rPr>
                <w:sz w:val="22"/>
                <w:szCs w:val="22"/>
              </w:rPr>
              <w:t>70%</w:t>
            </w: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11</w:t>
            </w:r>
          </w:p>
        </w:tc>
        <w:tc>
          <w:tcPr>
            <w:tcW w:w="5812" w:type="dxa"/>
          </w:tcPr>
          <w:p w:rsidR="00BB459E" w:rsidRPr="005F798C" w:rsidRDefault="00BB459E" w:rsidP="00857926">
            <w:pPr>
              <w:tabs>
                <w:tab w:val="left" w:pos="-284"/>
                <w:tab w:val="left" w:pos="9639"/>
              </w:tabs>
              <w:rPr>
                <w:sz w:val="22"/>
                <w:szCs w:val="22"/>
              </w:rPr>
            </w:pPr>
            <w:r w:rsidRPr="005F798C">
              <w:rPr>
                <w:sz w:val="22"/>
                <w:szCs w:val="22"/>
              </w:rPr>
              <w:t>Informal Essay Due</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12</w:t>
            </w:r>
          </w:p>
        </w:tc>
        <w:tc>
          <w:tcPr>
            <w:tcW w:w="5812" w:type="dxa"/>
          </w:tcPr>
          <w:p w:rsidR="00BB459E" w:rsidRPr="005F798C" w:rsidRDefault="00BB459E" w:rsidP="00857926">
            <w:pPr>
              <w:tabs>
                <w:tab w:val="left" w:pos="-284"/>
                <w:tab w:val="left" w:pos="9639"/>
              </w:tabs>
              <w:rPr>
                <w:sz w:val="22"/>
                <w:szCs w:val="22"/>
              </w:rPr>
            </w:pPr>
            <w:r w:rsidRPr="005F798C">
              <w:rPr>
                <w:i/>
                <w:sz w:val="22"/>
                <w:szCs w:val="22"/>
              </w:rPr>
              <w:t xml:space="preserve">The Kite Runner </w:t>
            </w:r>
            <w:r w:rsidRPr="005F798C">
              <w:rPr>
                <w:sz w:val="22"/>
                <w:szCs w:val="22"/>
              </w:rPr>
              <w:t>Presentation</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12</w:t>
            </w:r>
          </w:p>
        </w:tc>
        <w:tc>
          <w:tcPr>
            <w:tcW w:w="5812" w:type="dxa"/>
          </w:tcPr>
          <w:p w:rsidR="00BB459E" w:rsidRPr="005F798C" w:rsidRDefault="00BB459E" w:rsidP="00857926">
            <w:pPr>
              <w:tabs>
                <w:tab w:val="left" w:pos="-284"/>
                <w:tab w:val="left" w:pos="9639"/>
              </w:tabs>
              <w:rPr>
                <w:sz w:val="22"/>
                <w:szCs w:val="22"/>
              </w:rPr>
            </w:pPr>
            <w:r w:rsidRPr="005F798C">
              <w:rPr>
                <w:sz w:val="22"/>
                <w:szCs w:val="22"/>
              </w:rPr>
              <w:t>Short Story Comparative Essay</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13</w:t>
            </w:r>
          </w:p>
        </w:tc>
        <w:tc>
          <w:tcPr>
            <w:tcW w:w="5812" w:type="dxa"/>
          </w:tcPr>
          <w:p w:rsidR="00BB459E" w:rsidRPr="005F798C" w:rsidRDefault="00BB459E" w:rsidP="00857926">
            <w:pPr>
              <w:tabs>
                <w:tab w:val="left" w:pos="-284"/>
                <w:tab w:val="left" w:pos="9639"/>
              </w:tabs>
              <w:rPr>
                <w:sz w:val="22"/>
                <w:szCs w:val="22"/>
              </w:rPr>
            </w:pPr>
            <w:r w:rsidRPr="005F798C">
              <w:rPr>
                <w:i/>
                <w:sz w:val="22"/>
                <w:szCs w:val="22"/>
              </w:rPr>
              <w:t>Macbeth</w:t>
            </w:r>
            <w:r w:rsidRPr="005F798C">
              <w:rPr>
                <w:sz w:val="22"/>
                <w:szCs w:val="22"/>
              </w:rPr>
              <w:t xml:space="preserve"> Quiz Act I &amp; II</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14</w:t>
            </w:r>
          </w:p>
        </w:tc>
        <w:tc>
          <w:tcPr>
            <w:tcW w:w="5812" w:type="dxa"/>
          </w:tcPr>
          <w:p w:rsidR="00BB459E" w:rsidRPr="005F798C" w:rsidRDefault="00BB459E" w:rsidP="00857926">
            <w:pPr>
              <w:tabs>
                <w:tab w:val="left" w:pos="-284"/>
                <w:tab w:val="left" w:pos="9639"/>
              </w:tabs>
              <w:rPr>
                <w:sz w:val="22"/>
                <w:szCs w:val="22"/>
              </w:rPr>
            </w:pPr>
            <w:r w:rsidRPr="005F798C">
              <w:rPr>
                <w:sz w:val="22"/>
                <w:szCs w:val="22"/>
              </w:rPr>
              <w:t xml:space="preserve">ISU Short Story/Poem Analysis </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14</w:t>
            </w:r>
          </w:p>
        </w:tc>
        <w:tc>
          <w:tcPr>
            <w:tcW w:w="5812" w:type="dxa"/>
          </w:tcPr>
          <w:p w:rsidR="00BB459E" w:rsidRPr="005F798C" w:rsidRDefault="00BB459E" w:rsidP="00857926">
            <w:pPr>
              <w:tabs>
                <w:tab w:val="left" w:pos="-284"/>
                <w:tab w:val="left" w:pos="9639"/>
              </w:tabs>
              <w:rPr>
                <w:sz w:val="22"/>
                <w:szCs w:val="22"/>
              </w:rPr>
            </w:pPr>
            <w:r w:rsidRPr="005F798C">
              <w:rPr>
                <w:i/>
                <w:sz w:val="22"/>
                <w:szCs w:val="22"/>
              </w:rPr>
              <w:t>The Kite Runner</w:t>
            </w:r>
            <w:r w:rsidRPr="005F798C">
              <w:rPr>
                <w:sz w:val="22"/>
                <w:szCs w:val="22"/>
              </w:rPr>
              <w:t xml:space="preserve"> Reading Quiz</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17</w:t>
            </w:r>
          </w:p>
        </w:tc>
        <w:tc>
          <w:tcPr>
            <w:tcW w:w="5812" w:type="dxa"/>
          </w:tcPr>
          <w:p w:rsidR="00BB459E" w:rsidRPr="005F798C" w:rsidRDefault="00BB459E" w:rsidP="00857926">
            <w:pPr>
              <w:tabs>
                <w:tab w:val="left" w:pos="-284"/>
                <w:tab w:val="left" w:pos="9639"/>
              </w:tabs>
              <w:rPr>
                <w:sz w:val="22"/>
                <w:szCs w:val="22"/>
              </w:rPr>
            </w:pPr>
            <w:r w:rsidRPr="005F798C">
              <w:rPr>
                <w:i/>
                <w:sz w:val="22"/>
                <w:szCs w:val="22"/>
              </w:rPr>
              <w:t>Macbeth</w:t>
            </w:r>
            <w:r w:rsidRPr="005F798C">
              <w:rPr>
                <w:sz w:val="22"/>
                <w:szCs w:val="22"/>
              </w:rPr>
              <w:t xml:space="preserve"> Quiz Act III &amp; IV</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19</w:t>
            </w:r>
          </w:p>
        </w:tc>
        <w:tc>
          <w:tcPr>
            <w:tcW w:w="5812" w:type="dxa"/>
          </w:tcPr>
          <w:p w:rsidR="00BB459E" w:rsidRPr="005F798C" w:rsidRDefault="00BB459E" w:rsidP="00857926">
            <w:pPr>
              <w:tabs>
                <w:tab w:val="left" w:pos="-284"/>
                <w:tab w:val="left" w:pos="9639"/>
              </w:tabs>
              <w:rPr>
                <w:sz w:val="22"/>
                <w:szCs w:val="22"/>
              </w:rPr>
            </w:pPr>
            <w:r w:rsidRPr="005F798C">
              <w:rPr>
                <w:i/>
                <w:sz w:val="22"/>
                <w:szCs w:val="22"/>
              </w:rPr>
              <w:t>The Kite Runner</w:t>
            </w:r>
            <w:r w:rsidRPr="005F798C">
              <w:rPr>
                <w:sz w:val="22"/>
                <w:szCs w:val="22"/>
              </w:rPr>
              <w:t xml:space="preserve"> Creative Assignment</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20</w:t>
            </w:r>
          </w:p>
        </w:tc>
        <w:tc>
          <w:tcPr>
            <w:tcW w:w="5812" w:type="dxa"/>
          </w:tcPr>
          <w:p w:rsidR="00BB459E" w:rsidRPr="005F798C" w:rsidRDefault="00BB459E" w:rsidP="00857926">
            <w:pPr>
              <w:tabs>
                <w:tab w:val="left" w:pos="-284"/>
                <w:tab w:val="left" w:pos="9639"/>
              </w:tabs>
              <w:rPr>
                <w:sz w:val="22"/>
                <w:szCs w:val="22"/>
              </w:rPr>
            </w:pPr>
            <w:r w:rsidRPr="005F798C">
              <w:rPr>
                <w:i/>
                <w:sz w:val="22"/>
                <w:szCs w:val="22"/>
              </w:rPr>
              <w:t>The Kite Runner</w:t>
            </w:r>
            <w:r w:rsidRPr="005F798C">
              <w:rPr>
                <w:sz w:val="22"/>
                <w:szCs w:val="22"/>
              </w:rPr>
              <w:t xml:space="preserve"> Reading Quiz</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 xml:space="preserve">July 21 </w:t>
            </w:r>
          </w:p>
        </w:tc>
        <w:tc>
          <w:tcPr>
            <w:tcW w:w="5812" w:type="dxa"/>
          </w:tcPr>
          <w:p w:rsidR="00BB459E" w:rsidRPr="005F798C" w:rsidRDefault="00BB459E" w:rsidP="00857926">
            <w:pPr>
              <w:tabs>
                <w:tab w:val="left" w:pos="-284"/>
                <w:tab w:val="left" w:pos="9639"/>
              </w:tabs>
              <w:rPr>
                <w:sz w:val="22"/>
                <w:szCs w:val="22"/>
              </w:rPr>
            </w:pPr>
            <w:r w:rsidRPr="005F798C">
              <w:rPr>
                <w:sz w:val="22"/>
                <w:szCs w:val="22"/>
              </w:rPr>
              <w:t>ISU Due at midnight D.D – Monday by 3</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r w:rsidRPr="005F798C">
              <w:rPr>
                <w:sz w:val="22"/>
                <w:szCs w:val="22"/>
              </w:rPr>
              <w:t>July 24</w:t>
            </w:r>
          </w:p>
          <w:p w:rsidR="00BB459E" w:rsidRPr="005F798C" w:rsidRDefault="00BB459E" w:rsidP="00857926">
            <w:pPr>
              <w:tabs>
                <w:tab w:val="left" w:pos="-284"/>
                <w:tab w:val="left" w:pos="9639"/>
              </w:tabs>
              <w:rPr>
                <w:sz w:val="22"/>
                <w:szCs w:val="22"/>
              </w:rPr>
            </w:pPr>
            <w:r w:rsidRPr="005F798C">
              <w:rPr>
                <w:sz w:val="22"/>
                <w:szCs w:val="22"/>
              </w:rPr>
              <w:t xml:space="preserve">July 25/26 </w:t>
            </w:r>
          </w:p>
        </w:tc>
        <w:tc>
          <w:tcPr>
            <w:tcW w:w="5812" w:type="dxa"/>
          </w:tcPr>
          <w:p w:rsidR="00BB459E" w:rsidRPr="005F798C" w:rsidRDefault="00BB459E" w:rsidP="00857926">
            <w:pPr>
              <w:tabs>
                <w:tab w:val="left" w:pos="-284"/>
                <w:tab w:val="left" w:pos="9639"/>
              </w:tabs>
              <w:rPr>
                <w:sz w:val="22"/>
                <w:szCs w:val="22"/>
              </w:rPr>
            </w:pPr>
            <w:r w:rsidRPr="005F798C">
              <w:rPr>
                <w:i/>
                <w:sz w:val="22"/>
                <w:szCs w:val="22"/>
              </w:rPr>
              <w:t>Macbeth/The Kite Runner</w:t>
            </w:r>
            <w:r w:rsidRPr="005F798C">
              <w:rPr>
                <w:sz w:val="22"/>
                <w:szCs w:val="22"/>
              </w:rPr>
              <w:t xml:space="preserve"> Presentation</w:t>
            </w:r>
          </w:p>
          <w:p w:rsidR="00BB459E" w:rsidRPr="005F798C" w:rsidRDefault="00BB459E" w:rsidP="00857926">
            <w:pPr>
              <w:tabs>
                <w:tab w:val="left" w:pos="-284"/>
                <w:tab w:val="left" w:pos="9639"/>
              </w:tabs>
              <w:rPr>
                <w:sz w:val="22"/>
                <w:szCs w:val="22"/>
              </w:rPr>
            </w:pPr>
            <w:r>
              <w:rPr>
                <w:sz w:val="22"/>
                <w:szCs w:val="22"/>
              </w:rPr>
              <w:t>Trial</w:t>
            </w:r>
          </w:p>
        </w:tc>
        <w:tc>
          <w:tcPr>
            <w:tcW w:w="1235" w:type="dxa"/>
          </w:tcPr>
          <w:p w:rsidR="00BB459E" w:rsidRPr="005F798C" w:rsidRDefault="00BB459E" w:rsidP="00857926">
            <w:pPr>
              <w:tabs>
                <w:tab w:val="left" w:pos="-284"/>
                <w:tab w:val="left" w:pos="9639"/>
              </w:tabs>
              <w:rPr>
                <w:sz w:val="22"/>
                <w:szCs w:val="22"/>
              </w:rPr>
            </w:pPr>
          </w:p>
        </w:tc>
      </w:tr>
      <w:tr w:rsidR="00BB459E" w:rsidRPr="005F798C" w:rsidTr="00857926">
        <w:tc>
          <w:tcPr>
            <w:tcW w:w="1809" w:type="dxa"/>
          </w:tcPr>
          <w:p w:rsidR="00BB459E" w:rsidRPr="005F798C" w:rsidRDefault="00BB459E" w:rsidP="00857926">
            <w:pPr>
              <w:tabs>
                <w:tab w:val="left" w:pos="-284"/>
                <w:tab w:val="left" w:pos="9639"/>
              </w:tabs>
              <w:rPr>
                <w:sz w:val="22"/>
                <w:szCs w:val="22"/>
              </w:rPr>
            </w:pPr>
          </w:p>
        </w:tc>
        <w:tc>
          <w:tcPr>
            <w:tcW w:w="5812" w:type="dxa"/>
          </w:tcPr>
          <w:p w:rsidR="00BB459E" w:rsidRPr="005F798C" w:rsidRDefault="00BB459E" w:rsidP="00857926">
            <w:pPr>
              <w:tabs>
                <w:tab w:val="left" w:pos="-284"/>
                <w:tab w:val="left" w:pos="9639"/>
              </w:tabs>
              <w:rPr>
                <w:sz w:val="22"/>
                <w:szCs w:val="22"/>
              </w:rPr>
            </w:pPr>
            <w:r w:rsidRPr="005F798C">
              <w:rPr>
                <w:sz w:val="22"/>
                <w:szCs w:val="22"/>
              </w:rPr>
              <w:t>Final Examination/ISU</w:t>
            </w:r>
          </w:p>
        </w:tc>
        <w:tc>
          <w:tcPr>
            <w:tcW w:w="1235" w:type="dxa"/>
          </w:tcPr>
          <w:p w:rsidR="00BB459E" w:rsidRPr="005F798C" w:rsidRDefault="00BB459E" w:rsidP="00857926">
            <w:pPr>
              <w:tabs>
                <w:tab w:val="left" w:pos="-284"/>
                <w:tab w:val="left" w:pos="9639"/>
              </w:tabs>
              <w:rPr>
                <w:sz w:val="22"/>
                <w:szCs w:val="22"/>
              </w:rPr>
            </w:pPr>
            <w:r w:rsidRPr="005F798C">
              <w:rPr>
                <w:sz w:val="22"/>
                <w:szCs w:val="22"/>
              </w:rPr>
              <w:t>30%</w:t>
            </w:r>
          </w:p>
        </w:tc>
      </w:tr>
    </w:tbl>
    <w:p w:rsidR="00BB459E" w:rsidRPr="005F798C" w:rsidRDefault="00BB459E" w:rsidP="00BB459E">
      <w:pPr>
        <w:tabs>
          <w:tab w:val="left" w:pos="-284"/>
          <w:tab w:val="left" w:pos="9639"/>
        </w:tabs>
        <w:rPr>
          <w:sz w:val="22"/>
          <w:szCs w:val="22"/>
        </w:rPr>
      </w:pPr>
    </w:p>
    <w:p w:rsidR="00BB459E" w:rsidRPr="005F798C" w:rsidRDefault="00BB459E" w:rsidP="00BB459E">
      <w:pPr>
        <w:tabs>
          <w:tab w:val="left" w:pos="-284"/>
          <w:tab w:val="left" w:pos="9639"/>
        </w:tabs>
        <w:rPr>
          <w:b/>
          <w:sz w:val="22"/>
          <w:szCs w:val="22"/>
        </w:rPr>
      </w:pPr>
      <w:r w:rsidRPr="005F798C">
        <w:rPr>
          <w:b/>
          <w:sz w:val="22"/>
          <w:szCs w:val="22"/>
        </w:rPr>
        <w:t>Course Evaluation:</w:t>
      </w:r>
    </w:p>
    <w:p w:rsidR="00BB459E" w:rsidRPr="005F798C" w:rsidRDefault="00BB459E" w:rsidP="00BB459E">
      <w:pPr>
        <w:tabs>
          <w:tab w:val="left" w:pos="-284"/>
          <w:tab w:val="left" w:pos="9639"/>
        </w:tabs>
        <w:rPr>
          <w:sz w:val="22"/>
          <w:szCs w:val="22"/>
        </w:rPr>
      </w:pPr>
      <w:r w:rsidRPr="005F798C">
        <w:rPr>
          <w:sz w:val="22"/>
          <w:szCs w:val="22"/>
        </w:rPr>
        <w:t>Student work will be evaluated using a balance of the Ministry’s four achievement chart categories: knowledge/understanding, thinking/inquiry, application, and communication.</w:t>
      </w:r>
    </w:p>
    <w:p w:rsidR="00BB459E" w:rsidRPr="005F798C" w:rsidRDefault="00BB459E" w:rsidP="00BB459E">
      <w:pPr>
        <w:tabs>
          <w:tab w:val="left" w:pos="-284"/>
          <w:tab w:val="left" w:pos="9639"/>
        </w:tabs>
        <w:rPr>
          <w:sz w:val="22"/>
          <w:szCs w:val="22"/>
        </w:rPr>
      </w:pPr>
      <w:r w:rsidRPr="005F798C">
        <w:rPr>
          <w:sz w:val="22"/>
          <w:szCs w:val="22"/>
        </w:rPr>
        <w:lastRenderedPageBreak/>
        <w:t>Throughout the course, teachers will gather evidence of student learning through observations, conversations, and student-produced work.</w:t>
      </w:r>
    </w:p>
    <w:p w:rsidR="00BB459E" w:rsidRPr="005F798C" w:rsidRDefault="00BB459E" w:rsidP="00BB459E">
      <w:pPr>
        <w:tabs>
          <w:tab w:val="left" w:pos="-284"/>
          <w:tab w:val="left" w:pos="9639"/>
        </w:tabs>
        <w:rPr>
          <w:sz w:val="22"/>
          <w:szCs w:val="22"/>
        </w:rPr>
      </w:pPr>
      <w:r w:rsidRPr="005F798C">
        <w:rPr>
          <w:sz w:val="22"/>
          <w:szCs w:val="22"/>
        </w:rPr>
        <w:t>Seventy percent (70%) of the final mark will come from term work, and thirty percent (30%) will come from final evaluations. Report card grades will reflect the student’s most consistent level of achievement, with consideration given to more recent evidence.</w:t>
      </w:r>
    </w:p>
    <w:p w:rsidR="00BB459E" w:rsidRPr="005F798C" w:rsidRDefault="00BB459E" w:rsidP="00BB459E">
      <w:pPr>
        <w:tabs>
          <w:tab w:val="left" w:pos="-284"/>
          <w:tab w:val="left" w:pos="9639"/>
        </w:tabs>
        <w:rPr>
          <w:sz w:val="22"/>
          <w:szCs w:val="22"/>
        </w:rPr>
      </w:pPr>
      <w:r w:rsidRPr="005F798C">
        <w:rPr>
          <w:sz w:val="22"/>
          <w:szCs w:val="22"/>
        </w:rPr>
        <w:t>Guidelines for Assessment, Evaluation and Reporting</w:t>
      </w:r>
    </w:p>
    <w:p w:rsidR="00BB459E" w:rsidRPr="005F798C" w:rsidRDefault="00BB459E" w:rsidP="00BB459E">
      <w:pPr>
        <w:pStyle w:val="ListParagraph"/>
        <w:numPr>
          <w:ilvl w:val="0"/>
          <w:numId w:val="2"/>
        </w:numPr>
        <w:tabs>
          <w:tab w:val="left" w:pos="-284"/>
          <w:tab w:val="left" w:pos="9639"/>
        </w:tabs>
        <w:ind w:left="0"/>
        <w:rPr>
          <w:b/>
          <w:sz w:val="22"/>
          <w:szCs w:val="22"/>
        </w:rPr>
      </w:pPr>
      <w:r w:rsidRPr="005F798C">
        <w:rPr>
          <w:b/>
          <w:sz w:val="22"/>
          <w:szCs w:val="22"/>
        </w:rPr>
        <w:t>Learning Skills</w:t>
      </w:r>
    </w:p>
    <w:p w:rsidR="00BB459E" w:rsidRPr="005F798C" w:rsidRDefault="00BB459E" w:rsidP="00BB459E">
      <w:pPr>
        <w:tabs>
          <w:tab w:val="left" w:pos="-284"/>
          <w:tab w:val="left" w:pos="9639"/>
        </w:tabs>
        <w:rPr>
          <w:sz w:val="22"/>
          <w:szCs w:val="22"/>
        </w:rPr>
      </w:pPr>
      <w:r w:rsidRPr="005F798C">
        <w:rPr>
          <w:sz w:val="22"/>
          <w:szCs w:val="22"/>
        </w:rPr>
        <w:t>The Learning Skills and Work Habits section of the provincial report card is an integral part of a student’s learning. Students will be assessed in the following areas:</w:t>
      </w:r>
    </w:p>
    <w:tbl>
      <w:tblPr>
        <w:tblStyle w:val="TableGrid"/>
        <w:tblW w:w="8576" w:type="dxa"/>
        <w:tblInd w:w="360" w:type="dxa"/>
        <w:tblLook w:val="04A0" w:firstRow="1" w:lastRow="0" w:firstColumn="1" w:lastColumn="0" w:noHBand="0" w:noVBand="1"/>
      </w:tblPr>
      <w:tblGrid>
        <w:gridCol w:w="2889"/>
        <w:gridCol w:w="2949"/>
        <w:gridCol w:w="2738"/>
      </w:tblGrid>
      <w:tr w:rsidR="00BB459E" w:rsidRPr="005F798C" w:rsidTr="00857926">
        <w:trPr>
          <w:trHeight w:val="286"/>
        </w:trPr>
        <w:tc>
          <w:tcPr>
            <w:tcW w:w="2889" w:type="dxa"/>
          </w:tcPr>
          <w:p w:rsidR="00BB459E" w:rsidRPr="005F798C" w:rsidRDefault="00BB459E" w:rsidP="00857926">
            <w:pPr>
              <w:pStyle w:val="ListParagraph"/>
              <w:numPr>
                <w:ilvl w:val="0"/>
                <w:numId w:val="3"/>
              </w:numPr>
              <w:tabs>
                <w:tab w:val="left" w:pos="-284"/>
                <w:tab w:val="left" w:pos="9639"/>
              </w:tabs>
              <w:rPr>
                <w:sz w:val="22"/>
                <w:szCs w:val="22"/>
              </w:rPr>
            </w:pPr>
            <w:r w:rsidRPr="005F798C">
              <w:rPr>
                <w:sz w:val="22"/>
                <w:szCs w:val="22"/>
              </w:rPr>
              <w:t>Responsibility</w:t>
            </w:r>
          </w:p>
        </w:tc>
        <w:tc>
          <w:tcPr>
            <w:tcW w:w="2949" w:type="dxa"/>
          </w:tcPr>
          <w:p w:rsidR="00BB459E" w:rsidRPr="005F798C" w:rsidRDefault="00BB459E" w:rsidP="00857926">
            <w:pPr>
              <w:pStyle w:val="ListParagraph"/>
              <w:numPr>
                <w:ilvl w:val="0"/>
                <w:numId w:val="3"/>
              </w:numPr>
              <w:tabs>
                <w:tab w:val="left" w:pos="-284"/>
                <w:tab w:val="left" w:pos="9639"/>
              </w:tabs>
              <w:rPr>
                <w:sz w:val="22"/>
                <w:szCs w:val="22"/>
              </w:rPr>
            </w:pPr>
            <w:r w:rsidRPr="005F798C">
              <w:rPr>
                <w:sz w:val="22"/>
                <w:szCs w:val="22"/>
              </w:rPr>
              <w:t>Independent Work</w:t>
            </w:r>
          </w:p>
        </w:tc>
        <w:tc>
          <w:tcPr>
            <w:tcW w:w="2738" w:type="dxa"/>
          </w:tcPr>
          <w:p w:rsidR="00BB459E" w:rsidRPr="005F798C" w:rsidRDefault="00BB459E" w:rsidP="00857926">
            <w:pPr>
              <w:pStyle w:val="ListParagraph"/>
              <w:numPr>
                <w:ilvl w:val="0"/>
                <w:numId w:val="3"/>
              </w:numPr>
              <w:tabs>
                <w:tab w:val="left" w:pos="-284"/>
                <w:tab w:val="left" w:pos="9639"/>
              </w:tabs>
              <w:rPr>
                <w:sz w:val="22"/>
                <w:szCs w:val="22"/>
              </w:rPr>
            </w:pPr>
            <w:r w:rsidRPr="005F798C">
              <w:rPr>
                <w:sz w:val="22"/>
                <w:szCs w:val="22"/>
              </w:rPr>
              <w:t>Organization</w:t>
            </w:r>
          </w:p>
        </w:tc>
      </w:tr>
      <w:tr w:rsidR="00BB459E" w:rsidRPr="005F798C" w:rsidTr="00857926">
        <w:trPr>
          <w:trHeight w:val="272"/>
        </w:trPr>
        <w:tc>
          <w:tcPr>
            <w:tcW w:w="2889" w:type="dxa"/>
          </w:tcPr>
          <w:p w:rsidR="00BB459E" w:rsidRPr="005F798C" w:rsidRDefault="00BB459E" w:rsidP="00857926">
            <w:pPr>
              <w:pStyle w:val="ListParagraph"/>
              <w:numPr>
                <w:ilvl w:val="0"/>
                <w:numId w:val="3"/>
              </w:numPr>
              <w:tabs>
                <w:tab w:val="left" w:pos="-284"/>
                <w:tab w:val="left" w:pos="9639"/>
              </w:tabs>
              <w:rPr>
                <w:sz w:val="22"/>
                <w:szCs w:val="22"/>
              </w:rPr>
            </w:pPr>
            <w:r w:rsidRPr="005F798C">
              <w:rPr>
                <w:sz w:val="22"/>
                <w:szCs w:val="22"/>
              </w:rPr>
              <w:t>Initiative</w:t>
            </w:r>
          </w:p>
        </w:tc>
        <w:tc>
          <w:tcPr>
            <w:tcW w:w="2949" w:type="dxa"/>
          </w:tcPr>
          <w:p w:rsidR="00BB459E" w:rsidRPr="005F798C" w:rsidRDefault="00BB459E" w:rsidP="00857926">
            <w:pPr>
              <w:pStyle w:val="ListParagraph"/>
              <w:numPr>
                <w:ilvl w:val="0"/>
                <w:numId w:val="3"/>
              </w:numPr>
              <w:tabs>
                <w:tab w:val="left" w:pos="-284"/>
                <w:tab w:val="left" w:pos="9639"/>
              </w:tabs>
              <w:rPr>
                <w:sz w:val="22"/>
                <w:szCs w:val="22"/>
              </w:rPr>
            </w:pPr>
            <w:r w:rsidRPr="005F798C">
              <w:rPr>
                <w:sz w:val="22"/>
                <w:szCs w:val="22"/>
              </w:rPr>
              <w:t>Collaboration</w:t>
            </w:r>
          </w:p>
        </w:tc>
        <w:tc>
          <w:tcPr>
            <w:tcW w:w="2738" w:type="dxa"/>
          </w:tcPr>
          <w:p w:rsidR="00BB459E" w:rsidRPr="005F798C" w:rsidRDefault="00BB459E" w:rsidP="00857926">
            <w:pPr>
              <w:pStyle w:val="ListParagraph"/>
              <w:numPr>
                <w:ilvl w:val="0"/>
                <w:numId w:val="3"/>
              </w:numPr>
              <w:tabs>
                <w:tab w:val="left" w:pos="-284"/>
                <w:tab w:val="left" w:pos="9639"/>
              </w:tabs>
              <w:rPr>
                <w:sz w:val="22"/>
                <w:szCs w:val="22"/>
              </w:rPr>
            </w:pPr>
            <w:r w:rsidRPr="005F798C">
              <w:rPr>
                <w:sz w:val="22"/>
                <w:szCs w:val="22"/>
              </w:rPr>
              <w:t>Self-Regulation</w:t>
            </w:r>
          </w:p>
        </w:tc>
      </w:tr>
    </w:tbl>
    <w:p w:rsidR="00BB459E" w:rsidRPr="005F798C" w:rsidRDefault="00BB459E" w:rsidP="00BB459E">
      <w:pPr>
        <w:tabs>
          <w:tab w:val="left" w:pos="-284"/>
          <w:tab w:val="left" w:pos="9639"/>
        </w:tabs>
        <w:rPr>
          <w:sz w:val="22"/>
          <w:szCs w:val="22"/>
        </w:rPr>
      </w:pPr>
      <w:r w:rsidRPr="005F798C">
        <w:rPr>
          <w:sz w:val="22"/>
          <w:szCs w:val="22"/>
        </w:rPr>
        <w:t>The following scoring system is used for Learning Skills:</w:t>
      </w:r>
    </w:p>
    <w:p w:rsidR="00BB459E" w:rsidRPr="005F798C" w:rsidRDefault="00BB459E" w:rsidP="00BB459E">
      <w:pPr>
        <w:tabs>
          <w:tab w:val="left" w:pos="-284"/>
          <w:tab w:val="left" w:pos="9639"/>
        </w:tabs>
        <w:rPr>
          <w:sz w:val="22"/>
          <w:szCs w:val="22"/>
        </w:rPr>
      </w:pPr>
      <w:r w:rsidRPr="005F798C">
        <w:rPr>
          <w:sz w:val="22"/>
          <w:szCs w:val="22"/>
        </w:rPr>
        <w:t>E=Excellent; G=Good; S=Satisfactory; N=Needs Improvement</w:t>
      </w:r>
    </w:p>
    <w:p w:rsidR="00BB459E" w:rsidRPr="005F798C" w:rsidRDefault="00BB459E" w:rsidP="00BB459E">
      <w:pPr>
        <w:pStyle w:val="ListParagraph"/>
        <w:numPr>
          <w:ilvl w:val="0"/>
          <w:numId w:val="2"/>
        </w:numPr>
        <w:tabs>
          <w:tab w:val="left" w:pos="-284"/>
          <w:tab w:val="left" w:pos="9639"/>
        </w:tabs>
        <w:ind w:left="0"/>
        <w:rPr>
          <w:b/>
          <w:sz w:val="22"/>
          <w:szCs w:val="22"/>
        </w:rPr>
      </w:pPr>
      <w:r w:rsidRPr="005F798C">
        <w:rPr>
          <w:b/>
          <w:sz w:val="22"/>
          <w:szCs w:val="22"/>
        </w:rPr>
        <w:t>Missing Work</w:t>
      </w:r>
    </w:p>
    <w:p w:rsidR="00BB459E" w:rsidRPr="005F798C" w:rsidRDefault="00BB459E" w:rsidP="00BB459E">
      <w:pPr>
        <w:tabs>
          <w:tab w:val="left" w:pos="-284"/>
          <w:tab w:val="left" w:pos="9639"/>
        </w:tabs>
        <w:rPr>
          <w:sz w:val="22"/>
          <w:szCs w:val="22"/>
        </w:rPr>
      </w:pPr>
      <w:r w:rsidRPr="005F798C">
        <w:rPr>
          <w:sz w:val="22"/>
          <w:szCs w:val="22"/>
        </w:rPr>
        <w:t>Students are expected to submit all evidence of learning by the assigned date.</w:t>
      </w:r>
    </w:p>
    <w:p w:rsidR="00BB459E" w:rsidRPr="005F798C" w:rsidRDefault="00BB459E" w:rsidP="00BB459E">
      <w:pPr>
        <w:pStyle w:val="ListParagraph"/>
        <w:numPr>
          <w:ilvl w:val="0"/>
          <w:numId w:val="4"/>
        </w:numPr>
        <w:tabs>
          <w:tab w:val="left" w:pos="-284"/>
          <w:tab w:val="left" w:pos="9639"/>
        </w:tabs>
        <w:ind w:left="0"/>
        <w:rPr>
          <w:sz w:val="22"/>
          <w:szCs w:val="22"/>
        </w:rPr>
      </w:pPr>
      <w:r w:rsidRPr="005F798C">
        <w:rPr>
          <w:sz w:val="22"/>
          <w:szCs w:val="22"/>
        </w:rPr>
        <w:t>The Learning Skills section of the provincial report card will be used to reflect incidents of late and missing work.</w:t>
      </w:r>
    </w:p>
    <w:p w:rsidR="00BB459E" w:rsidRPr="005F798C" w:rsidRDefault="00BB459E" w:rsidP="00BB459E">
      <w:pPr>
        <w:pStyle w:val="ListParagraph"/>
        <w:numPr>
          <w:ilvl w:val="0"/>
          <w:numId w:val="4"/>
        </w:numPr>
        <w:tabs>
          <w:tab w:val="left" w:pos="-284"/>
          <w:tab w:val="left" w:pos="9639"/>
        </w:tabs>
        <w:ind w:left="0"/>
        <w:rPr>
          <w:sz w:val="22"/>
          <w:szCs w:val="22"/>
        </w:rPr>
      </w:pPr>
      <w:r w:rsidRPr="005F798C">
        <w:rPr>
          <w:sz w:val="22"/>
          <w:szCs w:val="22"/>
        </w:rPr>
        <w:t>At the time of entering a report card grade, students with missing evidence of learning may receive a “I” (“I” = insufficient evidence) on their report card and will not receive a credit (Grades 9 and 10), or may be assigned a failing mark and will not be granted a credit for the course (Grades 11 and 12).</w:t>
      </w:r>
    </w:p>
    <w:p w:rsidR="00BB459E" w:rsidRPr="005F798C" w:rsidRDefault="00BB459E" w:rsidP="00BB459E">
      <w:pPr>
        <w:pStyle w:val="ListParagraph"/>
        <w:numPr>
          <w:ilvl w:val="0"/>
          <w:numId w:val="2"/>
        </w:numPr>
        <w:tabs>
          <w:tab w:val="left" w:pos="-284"/>
          <w:tab w:val="left" w:pos="9639"/>
        </w:tabs>
        <w:ind w:left="0"/>
        <w:rPr>
          <w:b/>
          <w:sz w:val="22"/>
          <w:szCs w:val="22"/>
        </w:rPr>
      </w:pPr>
      <w:r w:rsidRPr="005F798C">
        <w:rPr>
          <w:b/>
          <w:sz w:val="22"/>
          <w:szCs w:val="22"/>
        </w:rPr>
        <w:t>Cheating and Plagiarism</w:t>
      </w:r>
    </w:p>
    <w:p w:rsidR="00BB459E" w:rsidRPr="005F798C" w:rsidRDefault="00BB459E" w:rsidP="00BB459E">
      <w:pPr>
        <w:tabs>
          <w:tab w:val="left" w:pos="-284"/>
          <w:tab w:val="left" w:pos="9639"/>
        </w:tabs>
        <w:rPr>
          <w:sz w:val="22"/>
          <w:szCs w:val="22"/>
        </w:rPr>
      </w:pPr>
      <w:r w:rsidRPr="005F798C">
        <w:rPr>
          <w:sz w:val="22"/>
          <w:szCs w:val="22"/>
        </w:rPr>
        <w:t xml:space="preserve">Students are expected to submit their own original, best work to demonstrate their learning. </w:t>
      </w:r>
    </w:p>
    <w:p w:rsidR="00BB459E" w:rsidRPr="005F798C" w:rsidRDefault="00BB459E" w:rsidP="00BB459E">
      <w:pPr>
        <w:pStyle w:val="ListParagraph"/>
        <w:numPr>
          <w:ilvl w:val="0"/>
          <w:numId w:val="5"/>
        </w:numPr>
        <w:tabs>
          <w:tab w:val="left" w:pos="-284"/>
          <w:tab w:val="left" w:pos="9639"/>
        </w:tabs>
        <w:ind w:left="0"/>
        <w:rPr>
          <w:sz w:val="22"/>
          <w:szCs w:val="22"/>
        </w:rPr>
      </w:pPr>
      <w:r w:rsidRPr="005F798C">
        <w:rPr>
          <w:sz w:val="22"/>
          <w:szCs w:val="22"/>
        </w:rPr>
        <w:t>The Learning Skills section of the provincial report card will be used to reflect incidents of cheating and plagiarism.</w:t>
      </w:r>
    </w:p>
    <w:p w:rsidR="00BB459E" w:rsidRPr="005F798C" w:rsidRDefault="00BB459E" w:rsidP="00BB459E">
      <w:pPr>
        <w:pStyle w:val="ListParagraph"/>
        <w:numPr>
          <w:ilvl w:val="0"/>
          <w:numId w:val="5"/>
        </w:numPr>
        <w:tabs>
          <w:tab w:val="left" w:pos="-284"/>
          <w:tab w:val="left" w:pos="9639"/>
        </w:tabs>
        <w:ind w:left="0"/>
        <w:rPr>
          <w:sz w:val="22"/>
          <w:szCs w:val="22"/>
        </w:rPr>
      </w:pPr>
      <w:r w:rsidRPr="005F798C">
        <w:rPr>
          <w:sz w:val="22"/>
          <w:szCs w:val="22"/>
        </w:rPr>
        <w:t>Students caught cheating on tests or assignments will receive an “I”, and will be required to demonstrate their learning through an alternative evaluation.</w:t>
      </w:r>
    </w:p>
    <w:p w:rsidR="00BB459E" w:rsidRPr="005F798C" w:rsidRDefault="00BB459E" w:rsidP="00BB459E">
      <w:pPr>
        <w:pStyle w:val="ListParagraph"/>
        <w:numPr>
          <w:ilvl w:val="0"/>
          <w:numId w:val="5"/>
        </w:numPr>
        <w:tabs>
          <w:tab w:val="left" w:pos="-284"/>
          <w:tab w:val="left" w:pos="9639"/>
        </w:tabs>
        <w:ind w:left="0"/>
        <w:rPr>
          <w:sz w:val="22"/>
          <w:szCs w:val="22"/>
        </w:rPr>
      </w:pPr>
      <w:r w:rsidRPr="005F798C">
        <w:rPr>
          <w:sz w:val="22"/>
          <w:szCs w:val="22"/>
        </w:rPr>
        <w:t>Students who plagiarize may be required to re-do all or part of the assignment (or evaluations) or complete an alternative assignment (or evaluation). The student’s work may be treated as Missing Work (see above). As well, potential consequences for plagiarizing include disciplinary action (e.g., suspension) and loss of access to academic awards and scholarship opportunities.</w:t>
      </w:r>
    </w:p>
    <w:p w:rsidR="00BB459E" w:rsidRPr="005F798C" w:rsidRDefault="00BB459E" w:rsidP="00BB459E">
      <w:pPr>
        <w:pStyle w:val="ListParagraph"/>
        <w:numPr>
          <w:ilvl w:val="0"/>
          <w:numId w:val="2"/>
        </w:numPr>
        <w:tabs>
          <w:tab w:val="left" w:pos="-284"/>
          <w:tab w:val="left" w:pos="9639"/>
        </w:tabs>
        <w:ind w:left="0"/>
        <w:rPr>
          <w:b/>
          <w:sz w:val="22"/>
          <w:szCs w:val="22"/>
        </w:rPr>
      </w:pPr>
      <w:r w:rsidRPr="005F798C">
        <w:rPr>
          <w:b/>
          <w:sz w:val="22"/>
          <w:szCs w:val="22"/>
        </w:rPr>
        <w:t>Textbooks</w:t>
      </w:r>
    </w:p>
    <w:p w:rsidR="00BB459E" w:rsidRPr="005F798C" w:rsidRDefault="00BB459E" w:rsidP="00BB459E">
      <w:pPr>
        <w:tabs>
          <w:tab w:val="left" w:pos="-284"/>
          <w:tab w:val="left" w:pos="9639"/>
        </w:tabs>
        <w:rPr>
          <w:sz w:val="22"/>
          <w:szCs w:val="22"/>
        </w:rPr>
      </w:pPr>
      <w:r w:rsidRPr="005F798C">
        <w:rPr>
          <w:sz w:val="22"/>
          <w:szCs w:val="22"/>
        </w:rPr>
        <w:t xml:space="preserve">Imprints 11 - $62.00     </w:t>
      </w:r>
      <w:r w:rsidRPr="005F798C">
        <w:rPr>
          <w:i/>
          <w:sz w:val="22"/>
          <w:szCs w:val="22"/>
        </w:rPr>
        <w:t>The Kite Runner -</w:t>
      </w:r>
      <w:r w:rsidRPr="005F798C">
        <w:rPr>
          <w:sz w:val="22"/>
          <w:szCs w:val="22"/>
        </w:rPr>
        <w:t xml:space="preserve"> $21.00    </w:t>
      </w:r>
      <w:r w:rsidRPr="005F798C">
        <w:rPr>
          <w:i/>
          <w:sz w:val="22"/>
          <w:szCs w:val="22"/>
        </w:rPr>
        <w:t>Macbeth</w:t>
      </w:r>
      <w:r w:rsidRPr="005F798C">
        <w:rPr>
          <w:sz w:val="22"/>
          <w:szCs w:val="22"/>
        </w:rPr>
        <w:t xml:space="preserve"> - $16.00</w:t>
      </w:r>
    </w:p>
    <w:p w:rsidR="00BB459E" w:rsidRPr="005F798C" w:rsidRDefault="00BB459E" w:rsidP="00BB459E">
      <w:pPr>
        <w:tabs>
          <w:tab w:val="left" w:pos="-284"/>
          <w:tab w:val="left" w:pos="9639"/>
        </w:tabs>
        <w:rPr>
          <w:b/>
          <w:sz w:val="22"/>
          <w:szCs w:val="22"/>
        </w:rPr>
      </w:pPr>
      <w:r w:rsidRPr="005F798C">
        <w:rPr>
          <w:b/>
          <w:sz w:val="22"/>
          <w:szCs w:val="22"/>
        </w:rPr>
        <w:t xml:space="preserve">Signatures </w:t>
      </w:r>
    </w:p>
    <w:p w:rsidR="00BB459E" w:rsidRPr="005F798C" w:rsidRDefault="00BB459E" w:rsidP="00BB459E">
      <w:pPr>
        <w:tabs>
          <w:tab w:val="left" w:pos="-284"/>
          <w:tab w:val="left" w:pos="9639"/>
        </w:tabs>
        <w:rPr>
          <w:sz w:val="22"/>
          <w:szCs w:val="22"/>
        </w:rPr>
      </w:pPr>
      <w:r w:rsidRPr="005F798C">
        <w:rPr>
          <w:sz w:val="22"/>
          <w:szCs w:val="22"/>
        </w:rPr>
        <w:t>Please sign below indicating you have read and understood this course outline, including the requirements for successful completion of this course, and return this sheet to your teacher.</w:t>
      </w:r>
    </w:p>
    <w:p w:rsidR="00B01CD4" w:rsidRDefault="00B01CD4">
      <w:bookmarkStart w:id="0" w:name="_GoBack"/>
      <w:bookmarkEnd w:id="0"/>
    </w:p>
    <w:sectPr w:rsidR="00B01CD4" w:rsidSect="006F1175">
      <w:headerReference w:type="default" r:id="rId6"/>
      <w:footerReference w:type="default" r:id="rI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A4" w:rsidRDefault="00BB459E">
    <w:pPr>
      <w:pStyle w:val="Footer"/>
    </w:pPr>
    <w:r>
      <w:t>Student Signature: ___________________________ Parent Signature: __________________________</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A4" w:rsidRPr="003777A9" w:rsidRDefault="00BB459E" w:rsidP="003777A9">
    <w:pPr>
      <w:jc w:val="center"/>
      <w:rPr>
        <w:b/>
      </w:rPr>
    </w:pPr>
    <w:r w:rsidRPr="003777A9">
      <w:rPr>
        <w:b/>
      </w:rPr>
      <w:t xml:space="preserve">Course Outline: English, Grade 11 </w:t>
    </w:r>
    <w:r w:rsidRPr="003777A9">
      <w:rPr>
        <w:b/>
      </w:rPr>
      <w:t>University ENG3UI</w:t>
    </w:r>
  </w:p>
  <w:p w:rsidR="00A42CA4" w:rsidRPr="00F34530" w:rsidRDefault="00BB459E" w:rsidP="00F345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0156"/>
    <w:multiLevelType w:val="hybridMultilevel"/>
    <w:tmpl w:val="A3045D48"/>
    <w:lvl w:ilvl="0" w:tplc="36408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958F5"/>
    <w:multiLevelType w:val="hybridMultilevel"/>
    <w:tmpl w:val="D13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A4E61"/>
    <w:multiLevelType w:val="hybridMultilevel"/>
    <w:tmpl w:val="19DC90CE"/>
    <w:lvl w:ilvl="0" w:tplc="3370A28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90591"/>
    <w:multiLevelType w:val="hybridMultilevel"/>
    <w:tmpl w:val="70F61608"/>
    <w:lvl w:ilvl="0" w:tplc="1F86B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17684"/>
    <w:multiLevelType w:val="hybridMultilevel"/>
    <w:tmpl w:val="32E4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9E"/>
    <w:rsid w:val="006F1175"/>
    <w:rsid w:val="00B01CD4"/>
    <w:rsid w:val="00BB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F5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59E"/>
    <w:pPr>
      <w:ind w:left="720"/>
      <w:contextualSpacing/>
    </w:pPr>
  </w:style>
  <w:style w:type="paragraph" w:styleId="Header">
    <w:name w:val="header"/>
    <w:basedOn w:val="Normal"/>
    <w:link w:val="HeaderChar"/>
    <w:uiPriority w:val="99"/>
    <w:unhideWhenUsed/>
    <w:rsid w:val="00BB459E"/>
    <w:pPr>
      <w:tabs>
        <w:tab w:val="center" w:pos="4320"/>
        <w:tab w:val="right" w:pos="8640"/>
      </w:tabs>
    </w:pPr>
  </w:style>
  <w:style w:type="character" w:customStyle="1" w:styleId="HeaderChar">
    <w:name w:val="Header Char"/>
    <w:basedOn w:val="DefaultParagraphFont"/>
    <w:link w:val="Header"/>
    <w:uiPriority w:val="99"/>
    <w:rsid w:val="00BB459E"/>
  </w:style>
  <w:style w:type="paragraph" w:styleId="Footer">
    <w:name w:val="footer"/>
    <w:basedOn w:val="Normal"/>
    <w:link w:val="FooterChar"/>
    <w:uiPriority w:val="99"/>
    <w:unhideWhenUsed/>
    <w:rsid w:val="00BB459E"/>
    <w:pPr>
      <w:tabs>
        <w:tab w:val="center" w:pos="4320"/>
        <w:tab w:val="right" w:pos="8640"/>
      </w:tabs>
    </w:pPr>
  </w:style>
  <w:style w:type="character" w:customStyle="1" w:styleId="FooterChar">
    <w:name w:val="Footer Char"/>
    <w:basedOn w:val="DefaultParagraphFont"/>
    <w:link w:val="Footer"/>
    <w:uiPriority w:val="99"/>
    <w:rsid w:val="00BB45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59E"/>
    <w:pPr>
      <w:ind w:left="720"/>
      <w:contextualSpacing/>
    </w:pPr>
  </w:style>
  <w:style w:type="paragraph" w:styleId="Header">
    <w:name w:val="header"/>
    <w:basedOn w:val="Normal"/>
    <w:link w:val="HeaderChar"/>
    <w:uiPriority w:val="99"/>
    <w:unhideWhenUsed/>
    <w:rsid w:val="00BB459E"/>
    <w:pPr>
      <w:tabs>
        <w:tab w:val="center" w:pos="4320"/>
        <w:tab w:val="right" w:pos="8640"/>
      </w:tabs>
    </w:pPr>
  </w:style>
  <w:style w:type="character" w:customStyle="1" w:styleId="HeaderChar">
    <w:name w:val="Header Char"/>
    <w:basedOn w:val="DefaultParagraphFont"/>
    <w:link w:val="Header"/>
    <w:uiPriority w:val="99"/>
    <w:rsid w:val="00BB459E"/>
  </w:style>
  <w:style w:type="paragraph" w:styleId="Footer">
    <w:name w:val="footer"/>
    <w:basedOn w:val="Normal"/>
    <w:link w:val="FooterChar"/>
    <w:uiPriority w:val="99"/>
    <w:unhideWhenUsed/>
    <w:rsid w:val="00BB459E"/>
    <w:pPr>
      <w:tabs>
        <w:tab w:val="center" w:pos="4320"/>
        <w:tab w:val="right" w:pos="8640"/>
      </w:tabs>
    </w:pPr>
  </w:style>
  <w:style w:type="character" w:customStyle="1" w:styleId="FooterChar">
    <w:name w:val="Footer Char"/>
    <w:basedOn w:val="DefaultParagraphFont"/>
    <w:link w:val="Footer"/>
    <w:uiPriority w:val="99"/>
    <w:rsid w:val="00BB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Macintosh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dcterms:created xsi:type="dcterms:W3CDTF">2017-06-27T16:06:00Z</dcterms:created>
  <dcterms:modified xsi:type="dcterms:W3CDTF">2017-06-27T16:06:00Z</dcterms:modified>
</cp:coreProperties>
</file>